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8128C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86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67C2A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725"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4022"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7C2A"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36DA2"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4BD"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36DA2"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16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8128C8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Армавирскому</w:t>
      </w:r>
      <w:proofErr w:type="spellEnd"/>
      <w:r w:rsidRP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г. Армавир, хутор Красная поляна, ул. Баррикадная,67 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16210" w:rsidRDefault="008128C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Армавирскому</w:t>
      </w:r>
      <w:proofErr w:type="spellEnd"/>
      <w:r w:rsidRP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г. Армавир, хутор Красная поляна, ул. Баррикадная,67 "</w:t>
      </w:r>
    </w:p>
    <w:p w:rsidR="008128C8" w:rsidRDefault="008128C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8128C8" w:rsidRPr="008128C8">
        <w:rPr>
          <w:rFonts w:ascii="Times New Roman" w:hAnsi="Times New Roman" w:cs="Times New Roman"/>
          <w:sz w:val="24"/>
          <w:szCs w:val="24"/>
        </w:rPr>
        <w:t>62 433,51 (шестьдесят две тысячи четыреста тридцать три) рубля 51 копейка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1E5E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E5E6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1E5E6F" w:rsidRPr="001E5E6F" w:rsidRDefault="001E5E6F" w:rsidP="001E5E6F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1E5E6F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167C2A" w:rsidRPr="001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1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8128C8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8128C8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8128C8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6FA" w:rsidRDefault="001E5E6F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(№180</w:t>
      </w:r>
      <w:r w:rsidR="001246FA" w:rsidRPr="0012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Общество с ограниченной ответственностью «Регион-1У» не соответствует требованиям, установленным в извещении о проведении запроса ценовых котировок: не соответствует указанный объект</w:t>
      </w:r>
      <w:r w:rsidR="0012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6FA" w:rsidRDefault="001246FA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59 311,84</w:t>
      </w:r>
      <w:r w:rsidR="0039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пятьдесят девять тысяч триста </w:t>
      </w:r>
      <w:r w:rsidR="00A8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8128C8" w:rsidRDefault="001B6BDD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  <w:r w:rsidR="00C46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6204" w:rsidRDefault="00C46204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1E5E6F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16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701"/>
        <w:gridCol w:w="2127"/>
        <w:gridCol w:w="12641"/>
      </w:tblGrid>
      <w:tr w:rsidR="00F5166E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96E24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Default="008128C8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8128C8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6E2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2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8128C8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Армавирскому</w:t>
            </w:r>
            <w:proofErr w:type="spellEnd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г. Армавир, хутор Красная поляна, ул. Баррикадная,67 "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6E24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8128C8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8128C8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6E2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2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8128C8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Армавирскому</w:t>
            </w:r>
            <w:proofErr w:type="spellEnd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г. Армавир, хутор Красная поляна, ул. Баррикадная,67 "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8128C8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396E2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E24" w:rsidRPr="00236DA2" w:rsidRDefault="00396E2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E24" w:rsidRPr="00E80A28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96E24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96E24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96E24" w:rsidRPr="00805203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16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96E24" w:rsidRPr="00805203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8128C8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8128C8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370B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8128C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28C8" w:rsidRPr="00F5166E" w:rsidRDefault="008128C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8C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128C8" w:rsidRDefault="008128C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C8" w:rsidRPr="00F5166E" w:rsidRDefault="008128C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8128C8" w:rsidRDefault="008128C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128C8" w:rsidRPr="00805203" w:rsidRDefault="008128C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16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128C8" w:rsidRPr="00805203" w:rsidRDefault="008128C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28C8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492456" w:rsidRDefault="008128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492456" w:rsidRDefault="001E5E6F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(№180</w:t>
            </w:r>
            <w:r w:rsidR="008128C8"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«Регион-1У» </w:t>
            </w:r>
            <w:r w:rsidR="008128C8"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требованиям, установленным в извещении о проведении запроса ценовых котировок: </w:t>
            </w:r>
            <w:r w:rsidR="001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указанный объект</w:t>
            </w:r>
          </w:p>
        </w:tc>
      </w:tr>
      <w:tr w:rsidR="008128C8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370B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8C8" w:rsidRPr="00492456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8C8" w:rsidRPr="00492456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128C8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28C8" w:rsidRPr="00236DA2" w:rsidRDefault="008128C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8C8" w:rsidRDefault="008128C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C8" w:rsidRDefault="008128C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C8" w:rsidRDefault="008128C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128C8" w:rsidRDefault="008128C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128C8" w:rsidRDefault="008128C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128C8" w:rsidRDefault="008128C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128C8" w:rsidRPr="00236DA2" w:rsidRDefault="008128C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8128C8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Default="001246FA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492456" w:rsidRDefault="008128C8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C8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370B8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492456" w:rsidRDefault="001246FA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59 311,84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492456" w:rsidRDefault="008128C8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6FA"/>
    <w:rsid w:val="0012481B"/>
    <w:rsid w:val="00130B5C"/>
    <w:rsid w:val="00131579"/>
    <w:rsid w:val="0013673C"/>
    <w:rsid w:val="0013696A"/>
    <w:rsid w:val="00154A70"/>
    <w:rsid w:val="00167C2A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B6BDD"/>
    <w:rsid w:val="001D1414"/>
    <w:rsid w:val="001D5FA5"/>
    <w:rsid w:val="001E3998"/>
    <w:rsid w:val="001E5716"/>
    <w:rsid w:val="001E5E6F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86E32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5397-E7B8-4E2A-AC90-5EDD471C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28</cp:revision>
  <cp:lastPrinted>2012-08-15T14:40:00Z</cp:lastPrinted>
  <dcterms:created xsi:type="dcterms:W3CDTF">2012-07-04T10:59:00Z</dcterms:created>
  <dcterms:modified xsi:type="dcterms:W3CDTF">2012-08-15T14:41:00Z</dcterms:modified>
</cp:coreProperties>
</file>